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4B" w:rsidRPr="00557C4B" w:rsidRDefault="00557C4B" w:rsidP="00557C4B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00000A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40510" cy="8842550"/>
            <wp:effectExtent l="0" t="0" r="3175" b="0"/>
            <wp:docPr id="1" name="Рисунок 1" descr="C:\Users\User\Desktop\Для сайта\4. антикоррупционная политика\положение об антикор.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4. антикоррупционная политика\положение об антикор. полити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60" cy="88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3A5" w:rsidRDefault="00BA13A5" w:rsidP="00557C4B">
      <w:pPr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557C4B" w:rsidRPr="00557C4B" w:rsidRDefault="00557C4B" w:rsidP="00557C4B">
      <w:pPr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lastRenderedPageBreak/>
        <w:t xml:space="preserve">1.5.   Для целей настоящей Антикоррупционной политики используются следующие основные понятия: 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557C4B" w:rsidRPr="00557C4B" w:rsidRDefault="00557C4B" w:rsidP="00557C4B">
      <w:pPr>
        <w:spacing w:before="100" w:beforeAutospacing="1"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                                                                                                                                     -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                                            - по выявлению, предупреждению, пресечению, раскрытию и расследованию коррупционных правонарушений (борьба с коррупцией);                                                 - по минимизации и (или) ликвидации последствий коррупционных правонарушений.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(представителем Учреждение) которой он является.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Личная заинтересованность работника (представителя Учреждения) - заинтересованность работника (представителя Учреждения), связанная с возможностью получения работником </w:t>
      </w: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lastRenderedPageBreak/>
        <w:t>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57C4B" w:rsidRPr="00557C4B" w:rsidRDefault="00557C4B" w:rsidP="00557C4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2.Цели и задачи внедрения антикоррупционной политики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2.1.          </w:t>
      </w: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Основными целями антикоррупционной политики являются: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предупреждение коррупции в Учреждении;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обеспечение ответственности за коррупционные правонарушения;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формирование антикоррупционного сознания у работников Учреждения;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2.2. Основные задачи антикоррупционной политики Учреждения: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формирование у работников понимания позиции Учреждения в неприятии коррупции в любых формах и проявлениях;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минимизация риска вовлечения работников Учреждения в коррупционную деятельность;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обеспечение ответственности за коррупционные правонарушения;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мониторинг эффективности мероприятий антикоррупционной политики;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557C4B" w:rsidRPr="00557C4B" w:rsidRDefault="00557C4B" w:rsidP="00557C4B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</w:pPr>
    </w:p>
    <w:p w:rsidR="00557C4B" w:rsidRPr="00557C4B" w:rsidRDefault="00557C4B" w:rsidP="00557C4B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3. Основные принципы антикоррупционной деятельности Учреждения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Система мер противодействия коррупции в Учреждении основывается на следующих ключевых принципах: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3.1. приоритета профилактических мер, направленных на недопущение формирования причин и условий, порождающих коррупцию;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контроля за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ней: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контроля за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их исполнением;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3.3. приоритета защиты прав и законных интересов физических и юридических лиц; 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3.4. взаимодействие с общественными объединениями и гражданами: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3.5. соответствия политики Учреждения действующему законодательству и общепринятым нормам: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C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Конституции </w:t>
      </w: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3.6. личного примера руководства Учреждением: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3.7. соразмерности антикоррупционных процедур риску коррупции: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3.8. эффективности антикоррупционных процедур: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приносят значимый результат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;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3.9. ответственности и неотвратимости наказания: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C4B" w:rsidRPr="00557C4B" w:rsidRDefault="00557C4B" w:rsidP="00557C4B">
      <w:pPr>
        <w:spacing w:before="100" w:after="10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4. Область применения политики и круг лиц, попадающих под ее действие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Эти обязанности включают в частности: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разработку локальных нормативных актов Учреждения, направленных на реализацию мер по предупреждению коррупции (антикоррупционной политики, Правил служебного поведения и профессиональной этики работников и т.д.);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lastRenderedPageBreak/>
        <w:t>- организация проведения оценки коррупционных рисков;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организация заполнения и рассмотрения деклараций о конфликте интересов;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557C4B" w:rsidRPr="00557C4B" w:rsidRDefault="00557C4B" w:rsidP="00557C4B">
      <w:pPr>
        <w:spacing w:before="100" w:after="100" w:line="240" w:lineRule="auto"/>
        <w:ind w:left="7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5. Общие обязанности работников Учреждения в связи с предупреждением и  противодействием коррупции</w:t>
      </w:r>
    </w:p>
    <w:p w:rsidR="00557C4B" w:rsidRPr="00557C4B" w:rsidRDefault="00557C4B" w:rsidP="00557C4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Общие обязанности работников Учреждения в связи с предупреждением и  противодействием коррупции:  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 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57C4B" w:rsidRPr="00557C4B" w:rsidRDefault="00557C4B" w:rsidP="00557C4B">
      <w:pPr>
        <w:spacing w:before="100" w:after="10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6.Специальные обязанности работников Учреждения в связи с предупреждением и противодействием коррупции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руководства Учреждения;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lastRenderedPageBreak/>
        <w:t xml:space="preserve">- лиц, ответственных за реализацию антикоррупционной политики; 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- работников, чья деятельность связана с коррупционными рисками; 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лиц, осуществляющих внутренний контроль и аудит, и т.д.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 xml:space="preserve">7. Перечень антикоррупционных мероприятий и порядок их выполнения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1. Создание комиссии по </w:t>
      </w:r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антикоррупционной политике: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- комиссия утверждается директором учреждения в составе руководителей (ответственных) клубов, главного бухгалтера и специалиста по кадрам под председательством директора (председатель комиссии обладает двойным голосом);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- в состав комиссии могут входить: представитель от учебных заведений (1 чел.) и представитель от отдела опеки и попечительства (1 чел.), в случае, рассмотрения вопросов, касающихся занимающихся или работающих подростков в возрасте от 14 до 18 лет;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- заседания комиссии проводятся </w:t>
      </w:r>
      <w:proofErr w:type="gramStart"/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по мере необходимости решения возникновения коррупционных ситуаций по распоряжению директора согласно Положению о комиссии по урегулированию споров между участниками</w:t>
      </w:r>
      <w:proofErr w:type="gramEnd"/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отношений (Приложение № 1).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2. Подготовка Плана </w:t>
      </w:r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антикоррупционных мероприятий</w:t>
      </w: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557C4B" w:rsidRPr="00557C4B" w:rsidRDefault="00557C4B" w:rsidP="00557C4B">
      <w:pPr>
        <w:spacing w:before="100" w:beforeAutospacing="1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план мероприятий по реализации стратегии 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Учреждении;</w:t>
      </w:r>
    </w:p>
    <w:p w:rsidR="00557C4B" w:rsidRPr="00557C4B" w:rsidRDefault="00557C4B" w:rsidP="00557C4B">
      <w:pPr>
        <w:spacing w:before="100" w:beforeAutospacing="1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- план мероприятий по реализации стратегии антикоррупционной  политики входит в состав комплексной программы профилактики правонарушений;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360"/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- разработка и принятие плана реализации стратегии антикоррупционной политики осуществляется в порядке, установленном законодательством </w:t>
      </w:r>
      <w:r w:rsidRPr="00557C4B">
        <w:rPr>
          <w:rFonts w:ascii="Times New Roman" w:eastAsia="Calibri" w:hAnsi="Times New Roman" w:cs="Times New Roman"/>
          <w:bCs/>
          <w:color w:val="00000A"/>
          <w:sz w:val="24"/>
          <w:szCs w:val="24"/>
          <w:shd w:val="clear" w:color="auto" w:fill="FFFFFF"/>
        </w:rPr>
        <w:t>(Приложение № 2).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8. Внедрение антикоррупционных механизмов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1. Проведение совещаний или собраний с работниками Учреждения по вопросам антикоррупционной политики. 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2. Усиление воспитательной и разъяснительной работы среди сотрудников Учреждения по не допущению фактов вымогательства и получения денежных средств. 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3. Проведение проверки целевого использования средств. 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4. Участие в комплексных проверках по порядку привлечения внебюджетных средств, их целевого использования. 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5. </w:t>
      </w: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Контроль за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ведением документов строгой отчетности.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lastRenderedPageBreak/>
        <w:t xml:space="preserve">6. Анализ состояния работы и мер по предупреждению коррупционных правонарушений в Учреждении. 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557C4B" w:rsidRPr="00557C4B" w:rsidRDefault="00557C4B" w:rsidP="00557C4B">
      <w:pPr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9. Профилактика и пропаганда коррупции.</w:t>
      </w:r>
    </w:p>
    <w:p w:rsidR="00557C4B" w:rsidRPr="00557C4B" w:rsidRDefault="00557C4B" w:rsidP="00557C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</w:rPr>
        <w:t>8.1.      </w:t>
      </w: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8.2.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молодежи гражданской ответственности, укрепления доверия к власти.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8.3.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         Профилактика коррупции в Учреждении осуществляется путем применения следующих основных мер: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         а) формирование в Учреждении нетерпимости к коррупционному поведению. 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         Особое внимание уделяется формированию высокого правосознания и правовой культуры работников.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         Антикоррупционная направленность правового формирования основана на повышении у работников позитивного отношения к праву и его соблюдению;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</w:p>
    <w:p w:rsidR="00557C4B" w:rsidRPr="00557C4B" w:rsidRDefault="00557C4B" w:rsidP="00557C4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         б) антикоррупционная проверка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Решение о проведении антикоррупционной проверки правовых актов и (или) проектов принимается директором Учреждения при наличии достаточных оснований предполагать о присутствии в правовых актах и (или) их проектах коррупционных факторов.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Граждане (молодежь, родители (законные представители) несовершеннолетних учащихся, работники Учреждения) вправе обратиться к председателю комиссии по антикоррупционной политике Учреждения с сообщением о проведении антикоррупционной проверки действующих правовых актов.</w:t>
      </w:r>
    </w:p>
    <w:p w:rsidR="00557C4B" w:rsidRPr="00557C4B" w:rsidRDefault="00557C4B" w:rsidP="00557C4B">
      <w:pPr>
        <w:spacing w:before="100" w:after="100" w:line="240" w:lineRule="auto"/>
        <w:ind w:left="13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10.Ответственность работников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lastRenderedPageBreak/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557C4B" w:rsidRPr="00557C4B" w:rsidRDefault="00557C4B" w:rsidP="00557C4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557C4B">
        <w:rPr>
          <w:rFonts w:ascii="Times New Roman" w:eastAsia="Calibri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  <w:r w:rsidRPr="00557C4B">
        <w:rPr>
          <w:rFonts w:ascii="Times New Roman" w:eastAsia="Calibri" w:hAnsi="Times New Roman" w:cs="Times New Roman"/>
          <w:sz w:val="24"/>
          <w:szCs w:val="24"/>
        </w:rPr>
        <w:br/>
        <w:t>С целью регулирования и предотвращения конфликта интересов в деятельности своих работников в Учреждении  действует  Положение о выявлении и урегулировании конфликта интересов работников (Приложение № 3).</w:t>
      </w:r>
      <w:r w:rsidRPr="00557C4B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sz w:val="24"/>
          <w:szCs w:val="24"/>
        </w:rPr>
        <w:t>Данное положение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</w:t>
      </w:r>
    </w:p>
    <w:p w:rsidR="00557C4B" w:rsidRPr="00557C4B" w:rsidRDefault="00557C4B" w:rsidP="00557C4B">
      <w:pPr>
        <w:spacing w:before="100" w:after="10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shd w:val="clear" w:color="auto" w:fill="FFFFFF"/>
        </w:rPr>
        <w:t>11. Порядок пересмотра и внесения изменений в антикоррупционную политику Учреждения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В   процессе    работы   должен   осуществляться   регулярный  мониторинг  хода и эффективности реализации антикоррупционной политики, а   также  выявленных  фактов коррупции и способов их устранения.                                                                                       Основными направлениями антикоррупционной проверки является:         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обобщение и анализ результатов антикоррупционной проверки локальных нормативных документов Учреждения; 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изучение мнения трудового коллектива о состоянии коррупции в Учреждении и эффективности принимаемых антикоррупционных мер;   </w:t>
      </w:r>
    </w:p>
    <w:p w:rsidR="00557C4B" w:rsidRPr="00557C4B" w:rsidRDefault="00557C4B" w:rsidP="00557C4B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изучение и анализ принимаемых в Учреждении мер по противодействию коррупции.</w:t>
      </w:r>
    </w:p>
    <w:p w:rsidR="00557C4B" w:rsidRPr="00557C4B" w:rsidRDefault="00557C4B" w:rsidP="00557C4B">
      <w:pPr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Пересмотр принятой антикоррупционной политики может проводиться </w:t>
      </w:r>
      <w:proofErr w:type="gramStart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случаях</w:t>
      </w:r>
      <w:proofErr w:type="gramEnd"/>
      <w:r w:rsidRPr="00557C4B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внесение изменений в Трудовой кодекс РФ и законодательство о противодействии коррупции.</w:t>
      </w:r>
    </w:p>
    <w:p w:rsidR="00557C4B" w:rsidRPr="00557C4B" w:rsidRDefault="00557C4B" w:rsidP="00557C4B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00A" w:rsidRDefault="00F3200A"/>
    <w:sectPr w:rsidR="00F3200A" w:rsidSect="00BA13A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AF"/>
    <w:rsid w:val="00557C4B"/>
    <w:rsid w:val="00BA13A5"/>
    <w:rsid w:val="00D95BAF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15459</Characters>
  <Application>Microsoft Office Word</Application>
  <DocSecurity>0</DocSecurity>
  <Lines>128</Lines>
  <Paragraphs>36</Paragraphs>
  <ScaleCrop>false</ScaleCrop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2017-08-08T02:09:00Z</dcterms:created>
  <dcterms:modified xsi:type="dcterms:W3CDTF">2017-08-08T03:27:00Z</dcterms:modified>
</cp:coreProperties>
</file>